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40" w:rsidRPr="00AD7340" w:rsidRDefault="00AD7340" w:rsidP="00AD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AD7340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AD7340" w:rsidRPr="00AD7340" w:rsidRDefault="00AD7340" w:rsidP="00AD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AD7340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AD7340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AD7340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AD7340" w:rsidRPr="00AD7340" w:rsidTr="00AD7340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AD7340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AD7340">
        <w:rPr>
          <w:rFonts w:ascii="Times New Roman" w:eastAsia="Times New Roman" w:hAnsi="Times New Roman" w:cs="Tahoma"/>
          <w:lang w:eastAsia="ja-JP" w:bidi="fa-IR"/>
        </w:rPr>
        <w:t>7</w:t>
      </w:r>
      <w:r w:rsidRPr="00AD7340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AD7340" w:rsidRPr="00AD7340" w:rsidRDefault="00AD7340" w:rsidP="00AD7340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D7340" w:rsidRP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ab/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№ 45</w:t>
      </w:r>
    </w:p>
    <w:p w:rsidR="00AD7340" w:rsidRP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:rsidR="00AD7340" w:rsidRP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lang w:eastAsia="ja-JP" w:bidi="fa-IR"/>
        </w:rPr>
        <w:t>ЗАПОРНАЯ АРМАТУРА</w:t>
      </w: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AD7340" w:rsidRPr="00AD7340" w:rsidRDefault="00AD7340" w:rsidP="00AD7340">
      <w:pPr>
        <w:rPr>
          <w:rFonts w:ascii="Calibri" w:eastAsia="Calibri" w:hAnsi="Calibri" w:cs="Times New Roman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lastRenderedPageBreak/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AD7340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Запорная арматура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lastRenderedPageBreak/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AD7340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1.8.</w:t>
            </w:r>
          </w:p>
        </w:tc>
        <w:tc>
          <w:tcPr>
            <w:tcW w:w="9072" w:type="dxa"/>
          </w:tcPr>
          <w:p w:rsidR="006C4840" w:rsidRPr="00EA1750" w:rsidRDefault="006C4840" w:rsidP="006E32BA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6E32BA">
              <w:rPr>
                <w:rFonts w:ascii="Times New Roman" w:hAnsi="Times New Roman" w:cs="Times New Roman"/>
                <w:sz w:val="25"/>
                <w:szCs w:val="25"/>
              </w:rPr>
              <w:t>Запорная арматура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1B1C2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</w:t>
            </w:r>
            <w:proofErr w:type="gramStart"/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</w:t>
            </w:r>
            <w:proofErr w:type="gramEnd"/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53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3430"/>
              <w:gridCol w:w="851"/>
              <w:gridCol w:w="851"/>
              <w:gridCol w:w="1091"/>
              <w:gridCol w:w="1460"/>
            </w:tblGrid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E32BA" w:rsidRPr="006E32BA" w:rsidRDefault="006E32BA" w:rsidP="006E32BA">
                  <w:pPr>
                    <w:pStyle w:val="afb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Цена с учетом НДС 18%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Цена без НДС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25/16 чугун фланцевый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607,15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514,53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50/16 чугун фланцевый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1 612,33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1 366,38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190,70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161,61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256,39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217,28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367,73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311,64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1 079,77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915,06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чугун 15мм, 9086-66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167,99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142,36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чугун 20мм, 9086-66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217,16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184,03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чугун 40мм, 9086-66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602,10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100,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10 077,07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8 539,89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100, чугун,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3 561,66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3 018,36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125,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23 378,16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19 812,00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150,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20 319,34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17 219,78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150, чугун,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7 620,14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6 457,75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200,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29 397,41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24 913,06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200, чугун,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14 813,72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12 554,00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250,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50 557,52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42 845,35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50,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3 905,08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50, чугун,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1 552,97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1 316,08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80,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7 104,87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6 021,08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Задвижка 80, чугун,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2 405,83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2 038,84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Затвор 100 поворотный дисковый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межфланцевый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чугунный,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1 517,09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1 285,67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15 трехходовой,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154,52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15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115,90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98,22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20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160,84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136,31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25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269,27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228,19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40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660,43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559,69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50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1 045,93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886,38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шар фланцевый КШТЗ-23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32,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1 935,64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1 640,38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шар фланцевый КШТЗ-23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50,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2 490,85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2 110,89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4 654,40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3 944,41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Ду125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7 938,65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6 727,67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962,08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815,32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1 240,39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1 051,18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1 351,52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1 145,35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1 540,27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1 305,32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1 788,78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1 515,92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2 253,08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1 909,39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2 620,06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2 220,39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 приварку Ду80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3 208,53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2 719,10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Ду-100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6 183,09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5 239,91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Ду-125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9 884,97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8 377,09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Ду-150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10 588,64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8 973,42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Ду-200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19 920,69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16 881,94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Ду-25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1 732,97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1 468,62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Ду-32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1 979,31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1 677,38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Ду-40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2 260,18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1 915,41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Ду-50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2 003,45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шаровый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фланц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Ду-80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3 570,97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3 026,25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Обратный клапан 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1 072,78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909,14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Обратный клапан 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125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1 645,81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1 394,75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Обратный клапан 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150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1 915,40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1 623,22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Обратный клапан 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4 015,41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3 402,89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Обратный клапан 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653,78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554,05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Обратный клапан  </w:t>
                  </w: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</w:t>
                  </w:r>
                  <w:proofErr w:type="spellEnd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80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1 021,38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865,57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108*4,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239,11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202,63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133*4,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457,13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387,40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159*4,5,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583,46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494,46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Отвод крутоизогнутый 90 гр. 219*6, </w:t>
                  </w: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1 305,38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1 106,25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25 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30,90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26,19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273*7,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3 160,50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2 678,39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32*3,5,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35,49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325*8,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4 451,89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3 772,79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40*3,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51,22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57*3,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57,48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76*3,5,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113,43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96,13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108*57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88,47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108*76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113,84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96,47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108*89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81,42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133*108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205,52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174,17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159*108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290,98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246,60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219*133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525,29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445,16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325*273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2 053,87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1 740,57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76*57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61,75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52,33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89*57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57,66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89*76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58,51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15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34,51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20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25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59,75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32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100/10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412,98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349,98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100/16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392,80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125/10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627,18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531,51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150/16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833,25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706,14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25/10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117,61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25/16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119,92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50/10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215,92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182,98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65/10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289,19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245,07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65/16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298,37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80/10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302,56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80/16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321,53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,125/16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738,02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625,44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,50/16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240,09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203,47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AD7340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рабочих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FA553F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 18%: 5 000 000,00 (пять миллионов рублей 00 копеек)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копеек).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lastRenderedPageBreak/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8A684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14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lastRenderedPageBreak/>
              <w:t xml:space="preserve">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 о закупке у единственного источника, т.е. о заключении договора с участником запроса предложений, подавшим такую заявку, на условиях документации о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lastRenderedPageBreak/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381"/>
        <w:gridCol w:w="1038"/>
        <w:gridCol w:w="1283"/>
        <w:gridCol w:w="5187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AD7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AD7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сНДС,без</w:t>
            </w:r>
            <w:proofErr w:type="spellEnd"/>
            <w:proofErr w:type="gramEnd"/>
            <w:r w:rsidR="00AD7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</w:t>
      </w:r>
      <w:r w:rsidRPr="006344BF">
        <w:rPr>
          <w:rFonts w:ascii="Times New Roman" w:eastAsia="Calibri" w:hAnsi="Times New Roman" w:cs="Times New Roman"/>
          <w:szCs w:val="24"/>
        </w:rPr>
        <w:lastRenderedPageBreak/>
        <w:t>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случае, если доверенность на осуществление действий 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2.10. Качество Товара должно соответствовать ГОСТ (ТУ) и (или) другим условиям качества,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lastRenderedPageBreak/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763F33">
        <w:rPr>
          <w:rFonts w:ascii="Times New Roman" w:hAnsi="Times New Roman" w:cs="Times New Roman"/>
          <w:sz w:val="24"/>
          <w:szCs w:val="24"/>
        </w:rPr>
        <w:t>Запорной арматуры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3"/>
        <w:gridCol w:w="3345"/>
        <w:gridCol w:w="975"/>
        <w:gridCol w:w="1300"/>
        <w:gridCol w:w="1801"/>
        <w:gridCol w:w="974"/>
        <w:gridCol w:w="1087"/>
      </w:tblGrid>
      <w:tr w:rsidR="00763F33" w:rsidRPr="00763F33" w:rsidTr="00AD7340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AD7340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763F33"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(придельная)</w:t>
            </w:r>
            <w:r w:rsidR="00763F33"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25/16 чугун фланцевый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 ₽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50/16 чугун фланцевый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чугун 15мм, 9086-66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чугун 20мм, 9086-66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чугун 40мм, 9086-66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100,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100,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125,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150,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150,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200,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200,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250,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50,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80,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Задвижка 80,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Затвор 100 поворотный дисковый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межфланцевый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чугунный,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15 трехходовой,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15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20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25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40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50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шар фланцевый КШТЗ-23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шар фланцевый КШТЗ-23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приварку Ду80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Ду-100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Ду-125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Ду-150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Ду-200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Ду-25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Ду-32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Ду-40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Ду-50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Ду-80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125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108*4,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133*4,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159*4,5,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219*6,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25 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273*7,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32*3,5,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325*8,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40*3,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57*3,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76*3,5,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108*57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108*76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108*89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133*108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159*108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219*133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325*273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76*57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89*57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89*76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15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20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25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32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100/10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100/16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125/10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150/16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25/10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25/16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50/10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65/10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65/16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80/10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80/16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,125/16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,50/16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3430"/>
        <w:gridCol w:w="851"/>
        <w:gridCol w:w="851"/>
        <w:gridCol w:w="1529"/>
        <w:gridCol w:w="1984"/>
      </w:tblGrid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F33" w:rsidRPr="00763F33" w:rsidRDefault="00763F33" w:rsidP="00763F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с учетом НДС 18%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без НДС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25/16 чугун фланцевый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514,53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50/16 чугун фланцевый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161,61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чугун 15мм, 9086-66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чугун 20мм, 9086-66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чугун 40мм, 9086-66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100,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8 539,89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100,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3 018,36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125,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17 219,78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150,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6 457,75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200,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29 397,41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24 913,06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200,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12 554,00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250,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50 557,52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42 845,35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50,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80,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7 104,87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80, чугун,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2 038,84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Затвор 100 поворотный дисковый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межфланцевый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чугунный,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1 285,67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15 трехходовой,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15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20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25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40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559,69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50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 фланцевый КШТЗ-23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 фланцевый КШТЗ-23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2 110,89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6 727,67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815,32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1 051,18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1 145,35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1 305,32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1 515,92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1 909,39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2 220,39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3 208,53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2 719,10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Ду-100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5 239,91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Ду-125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9 884,97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8 377,09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Ду-150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8 973,42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Ду-200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19 920,69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16 881,94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Ду-25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1 468,62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Ду-32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Ду-40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Ду-50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2 003,45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Ду-80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3 026,25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909,14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1 394,75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1 623,22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3 402,89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554,05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865,57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108*4,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133*4,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159*4,5,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219*6,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25 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273*7,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2 678,39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32*3,5,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325*8,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3 772,79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40*3,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57*3,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76*3,5,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133*108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159*108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246,60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219*133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445,16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325*273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1 740,57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76*57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89*57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89*76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15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20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25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32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100/10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349,98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100/16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392,80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125/10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531,51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150/16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706,14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25/10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25/16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50/10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182,98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65/10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65/16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80/10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80/16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321,53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,125/16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625,44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,50/16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203,47</w:t>
            </w:r>
          </w:p>
        </w:tc>
      </w:tr>
    </w:tbl>
    <w:p w:rsidR="00DE1A7C" w:rsidRDefault="00DE1A7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AD7340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38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D73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5BB9"/>
  <w15:docId w15:val="{CE50546A-8399-473C-A863-13980AB3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1923-54CA-4E9D-98C7-A91EDC6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40</Pages>
  <Words>13578</Words>
  <Characters>77397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180</cp:revision>
  <cp:lastPrinted>2016-11-18T12:43:00Z</cp:lastPrinted>
  <dcterms:created xsi:type="dcterms:W3CDTF">2016-06-13T20:09:00Z</dcterms:created>
  <dcterms:modified xsi:type="dcterms:W3CDTF">2017-03-15T04:55:00Z</dcterms:modified>
</cp:coreProperties>
</file>